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3E2158" w:rsidRDefault="00716BC0" w:rsidP="008E0B0E">
      <w:pPr>
        <w:jc w:val="center"/>
        <w:rPr>
          <w:rFonts w:cs="Times New Roman"/>
          <w:b/>
          <w:szCs w:val="24"/>
        </w:rPr>
      </w:pPr>
      <w:r w:rsidRPr="003E2158">
        <w:rPr>
          <w:rFonts w:cs="Times New Roman"/>
          <w:b/>
          <w:szCs w:val="24"/>
        </w:rPr>
        <w:t>Business Service</w:t>
      </w:r>
    </w:p>
    <w:p w:rsidR="008D1C33" w:rsidRPr="003E2158" w:rsidRDefault="008D1C33" w:rsidP="008E0B0E">
      <w:pPr>
        <w:jc w:val="center"/>
        <w:rPr>
          <w:rFonts w:cs="Times New Roman"/>
          <w:szCs w:val="24"/>
        </w:rPr>
      </w:pPr>
    </w:p>
    <w:p w:rsidR="008D1C33" w:rsidRPr="003E2158" w:rsidRDefault="008D1C33" w:rsidP="008E0B0E">
      <w:pPr>
        <w:jc w:val="center"/>
        <w:rPr>
          <w:rFonts w:cs="Times New Roman"/>
          <w:szCs w:val="24"/>
        </w:rPr>
      </w:pPr>
    </w:p>
    <w:p w:rsidR="008D1C33" w:rsidRPr="003E2158" w:rsidRDefault="00716BC0" w:rsidP="008E0B0E">
      <w:pPr>
        <w:jc w:val="center"/>
        <w:rPr>
          <w:rFonts w:cs="Times New Roman"/>
          <w:szCs w:val="24"/>
        </w:rPr>
      </w:pPr>
      <w:r w:rsidRPr="003E2158">
        <w:rPr>
          <w:rFonts w:cs="Times New Roman"/>
          <w:szCs w:val="24"/>
        </w:rPr>
        <w:t xml:space="preserve">Name </w:t>
      </w:r>
    </w:p>
    <w:p w:rsidR="008D1C33" w:rsidRPr="003E2158" w:rsidRDefault="00716BC0" w:rsidP="008E0B0E">
      <w:pPr>
        <w:jc w:val="center"/>
        <w:rPr>
          <w:rFonts w:cs="Times New Roman"/>
          <w:szCs w:val="24"/>
        </w:rPr>
      </w:pPr>
      <w:r w:rsidRPr="003E2158">
        <w:rPr>
          <w:rFonts w:cs="Times New Roman"/>
          <w:szCs w:val="24"/>
        </w:rPr>
        <w:t>Affiliation</w:t>
      </w:r>
    </w:p>
    <w:p w:rsidR="008D1C33" w:rsidRPr="003E2158" w:rsidRDefault="00716BC0" w:rsidP="008E0B0E">
      <w:pPr>
        <w:jc w:val="center"/>
        <w:rPr>
          <w:rFonts w:cs="Times New Roman"/>
          <w:szCs w:val="24"/>
        </w:rPr>
      </w:pPr>
      <w:r w:rsidRPr="003E2158">
        <w:rPr>
          <w:rFonts w:cs="Times New Roman"/>
          <w:szCs w:val="24"/>
        </w:rPr>
        <w:t>Date</w:t>
      </w:r>
    </w:p>
    <w:p w:rsidR="008D1C33" w:rsidRPr="003E2158" w:rsidRDefault="008D1C33" w:rsidP="008E0B0E">
      <w:pPr>
        <w:jc w:val="center"/>
        <w:rPr>
          <w:rFonts w:cs="Times New Roman"/>
          <w:szCs w:val="24"/>
        </w:rPr>
      </w:pPr>
    </w:p>
    <w:p w:rsidR="008D1C33" w:rsidRPr="003E2158" w:rsidRDefault="008D1C33" w:rsidP="008E0B0E">
      <w:pPr>
        <w:jc w:val="center"/>
        <w:rPr>
          <w:rFonts w:cs="Times New Roman"/>
          <w:szCs w:val="24"/>
        </w:rPr>
      </w:pPr>
    </w:p>
    <w:p w:rsidR="008D1C33" w:rsidRPr="003E2158" w:rsidRDefault="008D1C33" w:rsidP="008E0B0E">
      <w:pPr>
        <w:jc w:val="center"/>
        <w:rPr>
          <w:rFonts w:cs="Times New Roman"/>
          <w:szCs w:val="24"/>
        </w:rPr>
      </w:pPr>
    </w:p>
    <w:p w:rsidR="008D1C33" w:rsidRPr="003E2158" w:rsidRDefault="008D1C33" w:rsidP="008E0B0E">
      <w:pPr>
        <w:jc w:val="center"/>
        <w:rPr>
          <w:rFonts w:cs="Times New Roman"/>
          <w:szCs w:val="24"/>
        </w:rPr>
      </w:pPr>
    </w:p>
    <w:p w:rsidR="008D1C33" w:rsidRPr="003E2158" w:rsidRDefault="008D1C33" w:rsidP="008E0B0E">
      <w:pPr>
        <w:jc w:val="center"/>
        <w:rPr>
          <w:rFonts w:cs="Times New Roman"/>
          <w:szCs w:val="24"/>
        </w:rPr>
      </w:pPr>
    </w:p>
    <w:p w:rsidR="008D1C33" w:rsidRPr="003E2158" w:rsidRDefault="008D1C33" w:rsidP="008E0B0E">
      <w:pPr>
        <w:jc w:val="center"/>
        <w:rPr>
          <w:rFonts w:cs="Times New Roman"/>
          <w:szCs w:val="24"/>
        </w:rPr>
      </w:pPr>
    </w:p>
    <w:p w:rsidR="008D1C33" w:rsidRPr="003E2158" w:rsidRDefault="008D1C33" w:rsidP="008E0B0E">
      <w:pPr>
        <w:jc w:val="center"/>
        <w:rPr>
          <w:rFonts w:cs="Times New Roman"/>
          <w:szCs w:val="24"/>
        </w:rPr>
      </w:pPr>
    </w:p>
    <w:p w:rsidR="008D1C33" w:rsidRPr="003E2158" w:rsidRDefault="008D1C33" w:rsidP="008E0B0E">
      <w:pPr>
        <w:jc w:val="center"/>
        <w:rPr>
          <w:rFonts w:cs="Times New Roman"/>
          <w:szCs w:val="24"/>
        </w:rPr>
      </w:pPr>
    </w:p>
    <w:p w:rsidR="008D1C33" w:rsidRPr="003E2158" w:rsidRDefault="008D1C33" w:rsidP="008E0B0E">
      <w:pPr>
        <w:jc w:val="center"/>
        <w:rPr>
          <w:rFonts w:cs="Times New Roman"/>
          <w:szCs w:val="24"/>
        </w:rPr>
      </w:pPr>
    </w:p>
    <w:p w:rsidR="008D1C33" w:rsidRPr="003E2158" w:rsidRDefault="008D1C33" w:rsidP="008E0B0E">
      <w:pPr>
        <w:jc w:val="center"/>
        <w:rPr>
          <w:rFonts w:cs="Times New Roman"/>
          <w:szCs w:val="24"/>
        </w:rPr>
      </w:pPr>
    </w:p>
    <w:p w:rsidR="008D1C33" w:rsidRPr="003E2158" w:rsidRDefault="008D1C33" w:rsidP="008E0B0E">
      <w:pPr>
        <w:jc w:val="center"/>
        <w:rPr>
          <w:rFonts w:cs="Times New Roman"/>
          <w:szCs w:val="24"/>
        </w:rPr>
      </w:pPr>
    </w:p>
    <w:p w:rsidR="008D1C33" w:rsidRPr="003E2158" w:rsidRDefault="008D1C33" w:rsidP="008E0B0E">
      <w:pPr>
        <w:jc w:val="center"/>
        <w:rPr>
          <w:rFonts w:cs="Times New Roman"/>
          <w:szCs w:val="24"/>
        </w:rPr>
      </w:pPr>
    </w:p>
    <w:p w:rsidR="008D1C33" w:rsidRPr="003E2158" w:rsidRDefault="00716BC0" w:rsidP="008D1C33">
      <w:pPr>
        <w:jc w:val="center"/>
        <w:rPr>
          <w:rFonts w:cs="Times New Roman"/>
          <w:b/>
          <w:szCs w:val="24"/>
        </w:rPr>
      </w:pPr>
      <w:r w:rsidRPr="003E2158">
        <w:rPr>
          <w:rFonts w:cs="Times New Roman"/>
          <w:b/>
          <w:szCs w:val="24"/>
        </w:rPr>
        <w:t>Business Service</w:t>
      </w:r>
    </w:p>
    <w:p w:rsidR="008D1C33" w:rsidRPr="003E2158" w:rsidRDefault="00716BC0" w:rsidP="008D1C33">
      <w:pPr>
        <w:ind w:firstLine="720"/>
        <w:rPr>
          <w:rFonts w:cs="Times New Roman"/>
          <w:szCs w:val="24"/>
        </w:rPr>
      </w:pPr>
      <w:r w:rsidRPr="003E2158">
        <w:rPr>
          <w:rFonts w:cs="Times New Roman"/>
          <w:szCs w:val="24"/>
        </w:rPr>
        <w:lastRenderedPageBreak/>
        <w:t>Business service is a term that wholly describes works that support business, although it does no</w:t>
      </w:r>
      <w:r w:rsidR="004B4191">
        <w:rPr>
          <w:rFonts w:cs="Times New Roman"/>
          <w:szCs w:val="24"/>
        </w:rPr>
        <w:t>t produce a physical commodity.I</w:t>
      </w:r>
      <w:r w:rsidRPr="003E2158">
        <w:rPr>
          <w:rFonts w:cs="Times New Roman"/>
          <w:szCs w:val="24"/>
        </w:rPr>
        <w:t xml:space="preserve">t is a comprehensive industry comprising of distinct categories of business operations to provide non-financial </w:t>
      </w:r>
      <w:r w:rsidR="002910A0" w:rsidRPr="003E2158">
        <w:rPr>
          <w:rFonts w:cs="Times New Roman"/>
          <w:szCs w:val="24"/>
        </w:rPr>
        <w:t xml:space="preserve">services. They are a detectable subset of financial services and share their </w:t>
      </w:r>
      <w:r w:rsidR="00D869BC" w:rsidRPr="003E2158">
        <w:rPr>
          <w:rFonts w:cs="Times New Roman"/>
          <w:szCs w:val="24"/>
        </w:rPr>
        <w:t>specifics</w:t>
      </w:r>
      <w:r w:rsidR="008E5FBE" w:rsidRPr="003E2158">
        <w:rPr>
          <w:rFonts w:cs="Times New Roman"/>
          <w:color w:val="333333"/>
          <w:szCs w:val="24"/>
          <w:shd w:val="clear" w:color="auto" w:fill="FFFFFF"/>
        </w:rPr>
        <w:t xml:space="preserve"> (Helms, 2016)</w:t>
      </w:r>
      <w:r w:rsidR="00D869BC" w:rsidRPr="003E2158">
        <w:rPr>
          <w:rFonts w:cs="Times New Roman"/>
          <w:szCs w:val="24"/>
        </w:rPr>
        <w:t>. There is a need for environmental gear organizations to add services to their business due to the following; free samples for customers cost money or even a percentage of the actual product making it expensive and inaccurate in other situations. However, a service business offers examples of selected products at a lower price and provides the client with an accurate service representation.</w:t>
      </w:r>
    </w:p>
    <w:p w:rsidR="00D869BC" w:rsidRPr="003E2158" w:rsidRDefault="00716BC0" w:rsidP="008D1C33">
      <w:pPr>
        <w:ind w:firstLine="720"/>
        <w:rPr>
          <w:rFonts w:cs="Times New Roman"/>
          <w:szCs w:val="24"/>
        </w:rPr>
      </w:pPr>
      <w:r w:rsidRPr="003E2158">
        <w:rPr>
          <w:rFonts w:cs="Times New Roman"/>
          <w:szCs w:val="24"/>
        </w:rPr>
        <w:t>These services also offer</w:t>
      </w:r>
      <w:r w:rsidR="007B1866" w:rsidRPr="003E2158">
        <w:rPr>
          <w:rFonts w:cs="Times New Roman"/>
          <w:szCs w:val="24"/>
        </w:rPr>
        <w:t xml:space="preserve"> customization of products requested by clients. Work should be together based on a customer</w:t>
      </w:r>
      <w:r w:rsidR="008E5FBE" w:rsidRPr="003E2158">
        <w:rPr>
          <w:rFonts w:cs="Times New Roman"/>
          <w:szCs w:val="24"/>
        </w:rPr>
        <w:t xml:space="preserve"> need</w:t>
      </w:r>
      <w:r w:rsidR="007B1866" w:rsidRPr="003E2158">
        <w:rPr>
          <w:rFonts w:cs="Times New Roman"/>
          <w:szCs w:val="24"/>
        </w:rPr>
        <w:t xml:space="preserve">; however, if there are alterations to be made on the product, which consumes </w:t>
      </w:r>
      <w:r w:rsidR="0008771F" w:rsidRPr="003E2158">
        <w:rPr>
          <w:rFonts w:cs="Times New Roman"/>
          <w:szCs w:val="24"/>
        </w:rPr>
        <w:t>time. A</w:t>
      </w:r>
      <w:r w:rsidR="007B1866" w:rsidRPr="003E2158">
        <w:rPr>
          <w:rFonts w:cs="Times New Roman"/>
          <w:szCs w:val="24"/>
        </w:rPr>
        <w:t xml:space="preserve"> specific service can be customized promptly to accommodate the specifics of </w:t>
      </w:r>
      <w:r w:rsidR="0008771F" w:rsidRPr="003E2158">
        <w:rPr>
          <w:rFonts w:cs="Times New Roman"/>
          <w:szCs w:val="24"/>
        </w:rPr>
        <w:t>any customer. Furthermore, the use of information technology integrated with business service simplifies the modifications. For instance, the utilization of IT support in the consultation will facilitate various support levels based on customers' needs and add certified technicians for the operating system</w:t>
      </w:r>
      <w:r w:rsidR="008E5FBE" w:rsidRPr="003E2158">
        <w:rPr>
          <w:rFonts w:cs="Times New Roman"/>
          <w:color w:val="333333"/>
          <w:szCs w:val="24"/>
          <w:shd w:val="clear" w:color="auto" w:fill="FFFFFF"/>
        </w:rPr>
        <w:t xml:space="preserve"> ("power of mobility," 2012)</w:t>
      </w:r>
      <w:r w:rsidR="0008771F" w:rsidRPr="003E2158">
        <w:rPr>
          <w:rFonts w:cs="Times New Roman"/>
          <w:szCs w:val="24"/>
        </w:rPr>
        <w:t>.</w:t>
      </w:r>
    </w:p>
    <w:p w:rsidR="004E66BB" w:rsidRPr="003E2158" w:rsidRDefault="00716BC0" w:rsidP="004E66BB">
      <w:pPr>
        <w:rPr>
          <w:rFonts w:cs="Times New Roman"/>
          <w:szCs w:val="24"/>
        </w:rPr>
      </w:pPr>
      <w:r w:rsidRPr="003E2158">
        <w:rPr>
          <w:rFonts w:cs="Times New Roman"/>
          <w:szCs w:val="24"/>
        </w:rPr>
        <w:t xml:space="preserve"> The other need is due to the uniqueness of the selling proposition. This uniqueness is how environmental gear organization stands out from the </w:t>
      </w:r>
      <w:r w:rsidR="00C2192C" w:rsidRPr="003E2158">
        <w:rPr>
          <w:rFonts w:cs="Times New Roman"/>
          <w:szCs w:val="24"/>
        </w:rPr>
        <w:t xml:space="preserve">competition. For an ecological gear Organization to be successful, it should be dynamic. This dynamism can be offered by offering and creating several ways to distinguish itself from competitors. </w:t>
      </w:r>
      <w:r w:rsidR="00AF696D" w:rsidRPr="003E2158">
        <w:rPr>
          <w:rFonts w:cs="Times New Roman"/>
          <w:szCs w:val="24"/>
        </w:rPr>
        <w:t>Lastly, business service provides scalability. The selling of products suffers from limits of aspects such as advancements and accessories of product offers.</w:t>
      </w:r>
      <w:r w:rsidR="0099508C" w:rsidRPr="003E2158">
        <w:rPr>
          <w:rFonts w:cs="Times New Roman"/>
          <w:szCs w:val="24"/>
        </w:rPr>
        <w:t xml:space="preserve"> Service company environmental gear can add services to their offerings as clients designate a request</w:t>
      </w:r>
      <w:r w:rsidR="008E5FBE" w:rsidRPr="003E2158">
        <w:rPr>
          <w:rFonts w:cs="Times New Roman"/>
          <w:szCs w:val="24"/>
        </w:rPr>
        <w:t xml:space="preserve"> </w:t>
      </w:r>
      <w:r w:rsidR="008E5FBE" w:rsidRPr="003E2158">
        <w:rPr>
          <w:rFonts w:cs="Times New Roman"/>
          <w:color w:val="333333"/>
          <w:szCs w:val="24"/>
          <w:shd w:val="clear" w:color="auto" w:fill="FFFFFF"/>
        </w:rPr>
        <w:t>(Чуланова &amp; Chulanova, 2019)</w:t>
      </w:r>
      <w:r w:rsidR="0099508C" w:rsidRPr="003E2158">
        <w:rPr>
          <w:rFonts w:cs="Times New Roman"/>
          <w:szCs w:val="24"/>
        </w:rPr>
        <w:t>.</w:t>
      </w:r>
    </w:p>
    <w:p w:rsidR="00F57298" w:rsidRPr="003E2158" w:rsidRDefault="00716BC0" w:rsidP="004E66BB">
      <w:pPr>
        <w:rPr>
          <w:rFonts w:cs="Times New Roman"/>
          <w:szCs w:val="24"/>
        </w:rPr>
      </w:pPr>
      <w:r w:rsidRPr="003E2158">
        <w:rPr>
          <w:rFonts w:cs="Times New Roman"/>
          <w:szCs w:val="24"/>
        </w:rPr>
        <w:lastRenderedPageBreak/>
        <w:tab/>
        <w:t>4Ps of marketing is a mode</w:t>
      </w:r>
      <w:r w:rsidR="008C4D71" w:rsidRPr="003E2158">
        <w:rPr>
          <w:rFonts w:cs="Times New Roman"/>
          <w:szCs w:val="24"/>
        </w:rPr>
        <w:t xml:space="preserve">l for </w:t>
      </w:r>
      <w:r w:rsidR="00CF0962" w:rsidRPr="003E2158">
        <w:rPr>
          <w:rFonts w:cs="Times New Roman"/>
          <w:szCs w:val="24"/>
        </w:rPr>
        <w:t>augmenting</w:t>
      </w:r>
      <w:r w:rsidR="008C4D71" w:rsidRPr="003E2158">
        <w:rPr>
          <w:rFonts w:cs="Times New Roman"/>
          <w:szCs w:val="24"/>
        </w:rPr>
        <w:t xml:space="preserve"> the </w:t>
      </w:r>
      <w:r w:rsidR="00CF0962" w:rsidRPr="003E2158">
        <w:rPr>
          <w:rFonts w:cs="Times New Roman"/>
          <w:szCs w:val="24"/>
        </w:rPr>
        <w:t>mechanisms</w:t>
      </w:r>
      <w:r w:rsidR="008C4D71" w:rsidRPr="003E2158">
        <w:rPr>
          <w:rFonts w:cs="Times New Roman"/>
          <w:szCs w:val="24"/>
        </w:rPr>
        <w:t xml:space="preserve"> </w:t>
      </w:r>
      <w:r w:rsidRPr="003E2158">
        <w:rPr>
          <w:rFonts w:cs="Times New Roman"/>
          <w:szCs w:val="24"/>
        </w:rPr>
        <w:t>of environmentalgear marketing mix: how the organization</w:t>
      </w:r>
      <w:r w:rsidR="008C4D71" w:rsidRPr="003E2158">
        <w:rPr>
          <w:rFonts w:cs="Times New Roman"/>
          <w:szCs w:val="24"/>
        </w:rPr>
        <w:t xml:space="preserve"> </w:t>
      </w:r>
      <w:r w:rsidR="00615023" w:rsidRPr="003E2158">
        <w:rPr>
          <w:rFonts w:cs="Times New Roman"/>
          <w:szCs w:val="24"/>
        </w:rPr>
        <w:t>receipts</w:t>
      </w:r>
      <w:r w:rsidR="008C4D71" w:rsidRPr="003E2158">
        <w:rPr>
          <w:rFonts w:cs="Times New Roman"/>
          <w:szCs w:val="24"/>
        </w:rPr>
        <w:t xml:space="preserve"> </w:t>
      </w:r>
      <w:r w:rsidR="00615023" w:rsidRPr="003E2158">
        <w:rPr>
          <w:rFonts w:cs="Times New Roman"/>
          <w:szCs w:val="24"/>
        </w:rPr>
        <w:t>an</w:t>
      </w:r>
      <w:r w:rsidR="008C4D71" w:rsidRPr="003E2158">
        <w:rPr>
          <w:rFonts w:cs="Times New Roman"/>
          <w:szCs w:val="24"/>
        </w:rPr>
        <w:t xml:space="preserve"> </w:t>
      </w:r>
      <w:r w:rsidR="00615023" w:rsidRPr="003E2158">
        <w:rPr>
          <w:rFonts w:cs="Times New Roman"/>
          <w:szCs w:val="24"/>
        </w:rPr>
        <w:t>innovative</w:t>
      </w:r>
      <w:r w:rsidR="008C4D71" w:rsidRPr="003E2158">
        <w:rPr>
          <w:rFonts w:cs="Times New Roman"/>
          <w:szCs w:val="24"/>
        </w:rPr>
        <w:t xml:space="preserve"> </w:t>
      </w:r>
      <w:r w:rsidR="00615023" w:rsidRPr="003E2158">
        <w:rPr>
          <w:rFonts w:cs="Times New Roman"/>
          <w:szCs w:val="24"/>
        </w:rPr>
        <w:t>goods</w:t>
      </w:r>
      <w:r w:rsidR="008C4D71" w:rsidRPr="003E2158">
        <w:rPr>
          <w:rFonts w:cs="Times New Roman"/>
          <w:szCs w:val="24"/>
        </w:rPr>
        <w:t xml:space="preserve"> to the market.4Ps </w:t>
      </w:r>
      <w:r w:rsidR="00615023" w:rsidRPr="003E2158">
        <w:rPr>
          <w:rFonts w:cs="Times New Roman"/>
          <w:szCs w:val="24"/>
        </w:rPr>
        <w:t>publicizing</w:t>
      </w:r>
      <w:r w:rsidR="008C4D71" w:rsidRPr="003E2158">
        <w:rPr>
          <w:rFonts w:cs="Times New Roman"/>
          <w:szCs w:val="24"/>
        </w:rPr>
        <w:t xml:space="preserve"> defines the </w:t>
      </w:r>
      <w:r w:rsidR="00615023" w:rsidRPr="003E2158">
        <w:rPr>
          <w:rFonts w:cs="Times New Roman"/>
          <w:szCs w:val="24"/>
        </w:rPr>
        <w:t>publicizing</w:t>
      </w:r>
      <w:r w:rsidR="008C4D71" w:rsidRPr="003E2158">
        <w:rPr>
          <w:rFonts w:cs="Times New Roman"/>
          <w:szCs w:val="24"/>
        </w:rPr>
        <w:t xml:space="preserve"> </w:t>
      </w:r>
      <w:r w:rsidR="00615023" w:rsidRPr="003E2158">
        <w:rPr>
          <w:rFonts w:cs="Times New Roman"/>
          <w:szCs w:val="24"/>
        </w:rPr>
        <w:t>choices</w:t>
      </w:r>
      <w:r w:rsidR="008C4D71" w:rsidRPr="003E2158">
        <w:rPr>
          <w:rFonts w:cs="Times New Roman"/>
          <w:szCs w:val="24"/>
        </w:rPr>
        <w:t xml:space="preserve"> in terms of </w:t>
      </w:r>
      <w:r w:rsidR="00615023" w:rsidRPr="003E2158">
        <w:rPr>
          <w:rFonts w:cs="Times New Roman"/>
          <w:szCs w:val="24"/>
        </w:rPr>
        <w:t>preferment</w:t>
      </w:r>
      <w:r w:rsidR="008C4D71" w:rsidRPr="003E2158">
        <w:rPr>
          <w:rFonts w:cs="Times New Roman"/>
          <w:szCs w:val="24"/>
        </w:rPr>
        <w:t xml:space="preserve">, </w:t>
      </w:r>
      <w:r w:rsidR="00615023" w:rsidRPr="003E2158">
        <w:rPr>
          <w:rFonts w:cs="Times New Roman"/>
          <w:szCs w:val="24"/>
        </w:rPr>
        <w:t>value</w:t>
      </w:r>
      <w:r w:rsidR="008C4D71" w:rsidRPr="003E2158">
        <w:rPr>
          <w:rFonts w:cs="Times New Roman"/>
          <w:szCs w:val="24"/>
        </w:rPr>
        <w:t xml:space="preserve">, </w:t>
      </w:r>
      <w:r w:rsidR="00615023" w:rsidRPr="003E2158">
        <w:rPr>
          <w:rFonts w:cs="Times New Roman"/>
          <w:szCs w:val="24"/>
        </w:rPr>
        <w:t>merchandise</w:t>
      </w:r>
      <w:r w:rsidR="008C4D71" w:rsidRPr="003E2158">
        <w:rPr>
          <w:rFonts w:cs="Times New Roman"/>
          <w:szCs w:val="24"/>
        </w:rPr>
        <w:t xml:space="preserve">, and </w:t>
      </w:r>
      <w:r w:rsidR="00615023" w:rsidRPr="003E2158">
        <w:rPr>
          <w:rFonts w:cs="Times New Roman"/>
          <w:szCs w:val="24"/>
        </w:rPr>
        <w:t>location</w:t>
      </w:r>
      <w:r w:rsidR="008C4D71" w:rsidRPr="003E2158">
        <w:rPr>
          <w:rFonts w:cs="Times New Roman"/>
          <w:szCs w:val="24"/>
        </w:rPr>
        <w:t xml:space="preserve"> for the organization to meet specific clients' demands and need. Marketing is the process of placing the right good or service</w:t>
      </w:r>
      <w:r w:rsidR="005724CA" w:rsidRPr="003E2158">
        <w:rPr>
          <w:rFonts w:cs="Times New Roman"/>
          <w:szCs w:val="24"/>
        </w:rPr>
        <w:t>s in the right place, at the just time, and the right place</w:t>
      </w:r>
      <w:r w:rsidR="00CF0962" w:rsidRPr="003E2158">
        <w:rPr>
          <w:rFonts w:cs="Times New Roman"/>
          <w:szCs w:val="24"/>
        </w:rPr>
        <w:t>, for environmental gear to introduce the new consulting service for the group of customers according to their needs. The organization will then put the consulting service on sale for some locations where</w:t>
      </w:r>
      <w:r w:rsidR="003D19F9" w:rsidRPr="003E2158">
        <w:rPr>
          <w:rFonts w:cs="Times New Roman"/>
          <w:szCs w:val="24"/>
        </w:rPr>
        <w:t xml:space="preserve"> those clients will visit regularly</w:t>
      </w:r>
      <w:r w:rsidR="008E5FBE" w:rsidRPr="003E2158">
        <w:rPr>
          <w:rFonts w:cs="Times New Roman"/>
          <w:szCs w:val="24"/>
        </w:rPr>
        <w:t xml:space="preserve"> </w:t>
      </w:r>
      <w:r w:rsidR="008E5FBE" w:rsidRPr="003E2158">
        <w:rPr>
          <w:rFonts w:cs="Times New Roman"/>
          <w:color w:val="333333"/>
          <w:szCs w:val="24"/>
          <w:shd w:val="clear" w:color="auto" w:fill="FFFFFF"/>
        </w:rPr>
        <w:t>(Tapp &amp; Spotswood, 2013)</w:t>
      </w:r>
      <w:r w:rsidR="003D19F9" w:rsidRPr="003E2158">
        <w:rPr>
          <w:rFonts w:cs="Times New Roman"/>
          <w:szCs w:val="24"/>
        </w:rPr>
        <w:t xml:space="preserve">. </w:t>
      </w:r>
    </w:p>
    <w:p w:rsidR="00F57298" w:rsidRPr="003E2158" w:rsidRDefault="00716BC0" w:rsidP="00F57298">
      <w:pPr>
        <w:ind w:firstLine="720"/>
        <w:rPr>
          <w:rFonts w:cs="Times New Roman"/>
          <w:szCs w:val="24"/>
        </w:rPr>
      </w:pPr>
      <w:r w:rsidRPr="003E2158">
        <w:rPr>
          <w:rFonts w:cs="Times New Roman"/>
          <w:szCs w:val="24"/>
        </w:rPr>
        <w:t xml:space="preserve">The service price should be at a level that matches the value the organization feels they got out of </w:t>
      </w:r>
      <w:r w:rsidR="00467EAA" w:rsidRPr="003E2158">
        <w:rPr>
          <w:rFonts w:cs="Times New Roman"/>
          <w:szCs w:val="24"/>
        </w:rPr>
        <w:t>it.lastly, and the business service should be available when the clients require it.</w:t>
      </w:r>
      <w:r w:rsidR="00374A9B" w:rsidRPr="003E2158">
        <w:rPr>
          <w:rFonts w:cs="Times New Roman"/>
          <w:szCs w:val="24"/>
        </w:rPr>
        <w:t xml:space="preserve"> H</w:t>
      </w:r>
      <w:r w:rsidR="00ED3BED" w:rsidRPr="003E2158">
        <w:rPr>
          <w:rFonts w:cs="Times New Roman"/>
          <w:szCs w:val="24"/>
        </w:rPr>
        <w:t>owever</w:t>
      </w:r>
      <w:r w:rsidR="00374A9B" w:rsidRPr="003E2158">
        <w:rPr>
          <w:rFonts w:cs="Times New Roman"/>
          <w:szCs w:val="24"/>
        </w:rPr>
        <w:t>,</w:t>
      </w:r>
      <w:r w:rsidR="00ED3BED" w:rsidRPr="003E2158">
        <w:rPr>
          <w:rFonts w:cs="Times New Roman"/>
          <w:szCs w:val="24"/>
        </w:rPr>
        <w:t xml:space="preserve"> profound research should find the type of companies' goal, the clients' comfort, and their productivity</w:t>
      </w:r>
      <w:r w:rsidR="00374A9B" w:rsidRPr="003E2158">
        <w:rPr>
          <w:rFonts w:cs="Times New Roman"/>
          <w:szCs w:val="24"/>
        </w:rPr>
        <w:t xml:space="preserve">. The organization should also identify the areas where consultation is needed. They should also figure out the consultation fee that presents value to them with consideration of </w:t>
      </w:r>
      <w:r w:rsidR="006F24EA" w:rsidRPr="003E2158">
        <w:rPr>
          <w:rFonts w:cs="Times New Roman"/>
          <w:szCs w:val="24"/>
        </w:rPr>
        <w:t>time. Office consulting is the process of providing expert opinion, advice</w:t>
      </w:r>
      <w:r w:rsidR="003F63AB" w:rsidRPr="003E2158">
        <w:rPr>
          <w:rFonts w:cs="Times New Roman"/>
          <w:szCs w:val="24"/>
        </w:rPr>
        <w:t xml:space="preserve">, </w:t>
      </w:r>
      <w:r w:rsidR="006F24EA" w:rsidRPr="003E2158">
        <w:rPr>
          <w:rFonts w:cs="Times New Roman"/>
          <w:szCs w:val="24"/>
        </w:rPr>
        <w:t>and strategy about the business's product. Consulting services are highly sought after since they bring a fresh and unique perspective to a business challenge and problem</w:t>
      </w:r>
      <w:r w:rsidR="008E5FBE" w:rsidRPr="003E2158">
        <w:rPr>
          <w:rFonts w:cs="Times New Roman"/>
          <w:color w:val="333333"/>
          <w:szCs w:val="24"/>
          <w:shd w:val="clear" w:color="auto" w:fill="FFFFFF"/>
        </w:rPr>
        <w:t> (Festa et al., 2016)</w:t>
      </w:r>
      <w:r w:rsidR="006F24EA" w:rsidRPr="003E2158">
        <w:rPr>
          <w:rFonts w:cs="Times New Roman"/>
          <w:szCs w:val="24"/>
        </w:rPr>
        <w:t>.</w:t>
      </w:r>
    </w:p>
    <w:p w:rsidR="00AC6F89" w:rsidRPr="003E2158" w:rsidRDefault="00716BC0" w:rsidP="00F57298">
      <w:pPr>
        <w:ind w:firstLine="720"/>
        <w:rPr>
          <w:rFonts w:cs="Times New Roman"/>
          <w:szCs w:val="24"/>
        </w:rPr>
      </w:pPr>
      <w:r w:rsidRPr="003E2158">
        <w:rPr>
          <w:rFonts w:cs="Times New Roman"/>
          <w:szCs w:val="24"/>
        </w:rPr>
        <w:t>When</w:t>
      </w:r>
      <w:r w:rsidR="003F63AB" w:rsidRPr="003E2158">
        <w:rPr>
          <w:rFonts w:cs="Times New Roman"/>
          <w:szCs w:val="24"/>
        </w:rPr>
        <w:t xml:space="preserve"> launching a consulting business, the environmentalgear organization should differentiate itself from generalized </w:t>
      </w:r>
      <w:r w:rsidR="00B26321" w:rsidRPr="003E2158">
        <w:rPr>
          <w:rFonts w:cs="Times New Roman"/>
          <w:szCs w:val="24"/>
        </w:rPr>
        <w:t xml:space="preserve">consultants. When launching a new consulting service, several steps are; First environmental gear should define the target </w:t>
      </w:r>
      <w:r w:rsidR="00DC56E9" w:rsidRPr="003E2158">
        <w:rPr>
          <w:rFonts w:cs="Times New Roman"/>
          <w:szCs w:val="24"/>
        </w:rPr>
        <w:t xml:space="preserve">audience. </w:t>
      </w:r>
      <w:r w:rsidR="00B26321" w:rsidRPr="003E2158">
        <w:rPr>
          <w:rFonts w:cs="Times New Roman"/>
          <w:szCs w:val="24"/>
        </w:rPr>
        <w:t xml:space="preserve">As mentioned earlier, the measure is crucial since clients vary in their language, and the channel used to </w:t>
      </w:r>
      <w:r w:rsidR="00DC56E9" w:rsidRPr="003E2158">
        <w:rPr>
          <w:rFonts w:cs="Times New Roman"/>
          <w:szCs w:val="24"/>
        </w:rPr>
        <w:t>convey</w:t>
      </w:r>
      <w:r w:rsidR="00B26321" w:rsidRPr="003E2158">
        <w:rPr>
          <w:rFonts w:cs="Times New Roman"/>
          <w:szCs w:val="24"/>
        </w:rPr>
        <w:t xml:space="preserve"> </w:t>
      </w:r>
      <w:r w:rsidR="00DC56E9" w:rsidRPr="003E2158">
        <w:rPr>
          <w:rFonts w:cs="Times New Roman"/>
          <w:szCs w:val="24"/>
        </w:rPr>
        <w:t xml:space="preserve">information. Also, the organization should have a means of reaching a specific audience. Thirdly the business should know how to solve the problems that will arise and validate the new </w:t>
      </w:r>
      <w:r w:rsidR="000423B5" w:rsidRPr="003E2158">
        <w:rPr>
          <w:rFonts w:cs="Times New Roman"/>
          <w:szCs w:val="24"/>
        </w:rPr>
        <w:t>product. Finally</w:t>
      </w:r>
      <w:r w:rsidR="00DC56E9" w:rsidRPr="003E2158">
        <w:rPr>
          <w:rFonts w:cs="Times New Roman"/>
          <w:szCs w:val="24"/>
        </w:rPr>
        <w:t xml:space="preserve">, the organization should layout a comprehensive strategic </w:t>
      </w:r>
      <w:r w:rsidR="000423B5" w:rsidRPr="003E2158">
        <w:rPr>
          <w:rFonts w:cs="Times New Roman"/>
          <w:szCs w:val="24"/>
        </w:rPr>
        <w:t xml:space="preserve">plan. </w:t>
      </w:r>
      <w:r w:rsidR="00573F0B" w:rsidRPr="003E2158">
        <w:rPr>
          <w:rFonts w:cs="Times New Roman"/>
          <w:szCs w:val="24"/>
        </w:rPr>
        <w:t>Stamping</w:t>
      </w:r>
      <w:r w:rsidR="000423B5" w:rsidRPr="003E2158">
        <w:rPr>
          <w:rFonts w:cs="Times New Roman"/>
          <w:szCs w:val="24"/>
        </w:rPr>
        <w:t xml:space="preserve"> is the most crucial aspect of the organizaton. The foundation of environmental business is its logo, </w:t>
      </w:r>
      <w:r w:rsidR="000423B5" w:rsidRPr="003E2158">
        <w:rPr>
          <w:rFonts w:cs="Times New Roman"/>
          <w:szCs w:val="24"/>
        </w:rPr>
        <w:lastRenderedPageBreak/>
        <w:t>promotional material, and packing. The company should ensure they incorporate the elements as mentioned earlier in the branding process.</w:t>
      </w:r>
    </w:p>
    <w:p w:rsidR="003E2158" w:rsidRPr="003E2158" w:rsidRDefault="003E2158" w:rsidP="00F57298">
      <w:pPr>
        <w:ind w:firstLine="720"/>
        <w:rPr>
          <w:rFonts w:cs="Times New Roman"/>
          <w:szCs w:val="24"/>
        </w:rPr>
      </w:pPr>
    </w:p>
    <w:p w:rsidR="003E2158" w:rsidRPr="003E2158" w:rsidRDefault="003E2158" w:rsidP="00F57298">
      <w:pPr>
        <w:ind w:firstLine="720"/>
        <w:rPr>
          <w:rFonts w:cs="Times New Roman"/>
          <w:szCs w:val="24"/>
        </w:rPr>
      </w:pPr>
    </w:p>
    <w:p w:rsidR="003E2158" w:rsidRPr="003E2158" w:rsidRDefault="003E2158" w:rsidP="00F57298">
      <w:pPr>
        <w:ind w:firstLine="720"/>
        <w:rPr>
          <w:rFonts w:cs="Times New Roman"/>
          <w:szCs w:val="24"/>
        </w:rPr>
      </w:pPr>
    </w:p>
    <w:p w:rsidR="003E2158" w:rsidRPr="003E2158" w:rsidRDefault="003E2158" w:rsidP="00F57298">
      <w:pPr>
        <w:ind w:firstLine="720"/>
        <w:rPr>
          <w:rFonts w:cs="Times New Roman"/>
          <w:szCs w:val="24"/>
        </w:rPr>
      </w:pPr>
    </w:p>
    <w:p w:rsidR="003E2158" w:rsidRPr="003E2158" w:rsidRDefault="003E2158" w:rsidP="00F57298">
      <w:pPr>
        <w:ind w:firstLine="720"/>
        <w:rPr>
          <w:rFonts w:cs="Times New Roman"/>
          <w:szCs w:val="24"/>
        </w:rPr>
      </w:pPr>
    </w:p>
    <w:p w:rsidR="003E2158" w:rsidRPr="003E2158" w:rsidRDefault="003E2158" w:rsidP="00F57298">
      <w:pPr>
        <w:ind w:firstLine="720"/>
        <w:rPr>
          <w:rFonts w:cs="Times New Roman"/>
          <w:szCs w:val="24"/>
        </w:rPr>
      </w:pPr>
    </w:p>
    <w:p w:rsidR="003E2158" w:rsidRPr="003E2158" w:rsidRDefault="003E2158" w:rsidP="00F57298">
      <w:pPr>
        <w:ind w:firstLine="720"/>
        <w:rPr>
          <w:rFonts w:cs="Times New Roman"/>
          <w:szCs w:val="24"/>
        </w:rPr>
      </w:pPr>
    </w:p>
    <w:p w:rsidR="003E2158" w:rsidRPr="003E2158" w:rsidRDefault="003E2158" w:rsidP="00F57298">
      <w:pPr>
        <w:ind w:firstLine="720"/>
        <w:rPr>
          <w:rFonts w:cs="Times New Roman"/>
          <w:szCs w:val="24"/>
        </w:rPr>
      </w:pPr>
    </w:p>
    <w:p w:rsidR="003E2158" w:rsidRPr="003E2158" w:rsidRDefault="003E2158" w:rsidP="00F57298">
      <w:pPr>
        <w:ind w:firstLine="720"/>
        <w:rPr>
          <w:rFonts w:cs="Times New Roman"/>
          <w:szCs w:val="24"/>
        </w:rPr>
      </w:pPr>
    </w:p>
    <w:p w:rsidR="003E2158" w:rsidRPr="003E2158" w:rsidRDefault="003E2158" w:rsidP="00F57298">
      <w:pPr>
        <w:ind w:firstLine="720"/>
        <w:rPr>
          <w:rFonts w:cs="Times New Roman"/>
          <w:szCs w:val="24"/>
        </w:rPr>
      </w:pPr>
    </w:p>
    <w:p w:rsidR="003E2158" w:rsidRPr="003E2158" w:rsidRDefault="003E2158" w:rsidP="00F57298">
      <w:pPr>
        <w:ind w:firstLine="720"/>
        <w:rPr>
          <w:rFonts w:cs="Times New Roman"/>
          <w:szCs w:val="24"/>
        </w:rPr>
      </w:pPr>
    </w:p>
    <w:p w:rsidR="003E2158" w:rsidRPr="003E2158" w:rsidRDefault="003E2158" w:rsidP="00F57298">
      <w:pPr>
        <w:ind w:firstLine="720"/>
        <w:rPr>
          <w:rFonts w:cs="Times New Roman"/>
          <w:szCs w:val="24"/>
        </w:rPr>
      </w:pPr>
    </w:p>
    <w:p w:rsidR="003E2158" w:rsidRPr="003E2158" w:rsidRDefault="003E2158" w:rsidP="00F57298">
      <w:pPr>
        <w:ind w:firstLine="720"/>
        <w:rPr>
          <w:rFonts w:cs="Times New Roman"/>
          <w:szCs w:val="24"/>
        </w:rPr>
      </w:pPr>
    </w:p>
    <w:p w:rsidR="003E2158" w:rsidRPr="003E2158" w:rsidRDefault="003E2158" w:rsidP="00F57298">
      <w:pPr>
        <w:ind w:firstLine="720"/>
        <w:rPr>
          <w:rFonts w:cs="Times New Roman"/>
          <w:szCs w:val="24"/>
        </w:rPr>
      </w:pPr>
    </w:p>
    <w:p w:rsidR="003E2158" w:rsidRPr="003E2158" w:rsidRDefault="003E2158" w:rsidP="00F57298">
      <w:pPr>
        <w:ind w:firstLine="720"/>
        <w:rPr>
          <w:rFonts w:cs="Times New Roman"/>
          <w:szCs w:val="24"/>
        </w:rPr>
      </w:pPr>
    </w:p>
    <w:p w:rsidR="003E2158" w:rsidRPr="003E2158" w:rsidRDefault="003E2158" w:rsidP="00F57298">
      <w:pPr>
        <w:ind w:firstLine="720"/>
        <w:rPr>
          <w:rFonts w:cs="Times New Roman"/>
          <w:szCs w:val="24"/>
        </w:rPr>
      </w:pPr>
    </w:p>
    <w:p w:rsidR="003E2158" w:rsidRPr="003E2158" w:rsidRDefault="003E2158" w:rsidP="003E2158">
      <w:pPr>
        <w:shd w:val="clear" w:color="auto" w:fill="FFFFFF"/>
        <w:spacing w:after="0" w:line="240" w:lineRule="auto"/>
        <w:jc w:val="center"/>
        <w:rPr>
          <w:rFonts w:eastAsia="Times New Roman" w:cs="Times New Roman"/>
          <w:color w:val="000000"/>
          <w:szCs w:val="24"/>
        </w:rPr>
      </w:pPr>
      <w:r w:rsidRPr="003E2158">
        <w:rPr>
          <w:rFonts w:eastAsia="Times New Roman" w:cs="Times New Roman"/>
          <w:color w:val="000000"/>
          <w:szCs w:val="24"/>
        </w:rPr>
        <w:t>References</w:t>
      </w:r>
    </w:p>
    <w:p w:rsidR="003E2158" w:rsidRPr="003E2158" w:rsidRDefault="003E2158" w:rsidP="003E2158">
      <w:pPr>
        <w:shd w:val="clear" w:color="auto" w:fill="FFFFFF"/>
        <w:spacing w:after="0" w:line="550" w:lineRule="atLeast"/>
        <w:ind w:left="720" w:right="75" w:hanging="720"/>
        <w:rPr>
          <w:rFonts w:eastAsia="Times New Roman" w:cs="Times New Roman"/>
          <w:color w:val="000000"/>
          <w:szCs w:val="24"/>
        </w:rPr>
      </w:pPr>
      <w:r w:rsidRPr="003E2158">
        <w:rPr>
          <w:rFonts w:eastAsia="Times New Roman" w:cs="Times New Roman"/>
          <w:color w:val="000000"/>
          <w:szCs w:val="24"/>
        </w:rPr>
        <w:lastRenderedPageBreak/>
        <w:t>Festa, G., Cuomo, M. T., Metallo, G., &amp; Festa, A. (2016). The (r)evolution of wine marketing mix: From the 4Ps to the 4Es. </w:t>
      </w:r>
      <w:r w:rsidRPr="003E2158">
        <w:rPr>
          <w:rFonts w:eastAsia="Times New Roman" w:cs="Times New Roman"/>
          <w:i/>
          <w:iCs/>
          <w:color w:val="000000"/>
          <w:szCs w:val="24"/>
        </w:rPr>
        <w:t>Journal of Business Research</w:t>
      </w:r>
      <w:r w:rsidRPr="003E2158">
        <w:rPr>
          <w:rFonts w:eastAsia="Times New Roman" w:cs="Times New Roman"/>
          <w:color w:val="000000"/>
          <w:szCs w:val="24"/>
        </w:rPr>
        <w:t>, </w:t>
      </w:r>
      <w:r w:rsidRPr="003E2158">
        <w:rPr>
          <w:rFonts w:eastAsia="Times New Roman" w:cs="Times New Roman"/>
          <w:i/>
          <w:iCs/>
          <w:color w:val="000000"/>
          <w:szCs w:val="24"/>
        </w:rPr>
        <w:t>69</w:t>
      </w:r>
      <w:r w:rsidRPr="003E2158">
        <w:rPr>
          <w:rFonts w:eastAsia="Times New Roman" w:cs="Times New Roman"/>
          <w:color w:val="000000"/>
          <w:szCs w:val="24"/>
        </w:rPr>
        <w:t>(5), 1550-1555. </w:t>
      </w:r>
      <w:hyperlink r:id="rId6" w:history="1">
        <w:r w:rsidRPr="003E2158">
          <w:rPr>
            <w:rFonts w:eastAsia="Times New Roman" w:cs="Times New Roman"/>
            <w:color w:val="000000"/>
            <w:szCs w:val="24"/>
          </w:rPr>
          <w:t>https://doi.org/10.1016/j.jbusres.2015.10.015</w:t>
        </w:r>
      </w:hyperlink>
    </w:p>
    <w:p w:rsidR="003E2158" w:rsidRPr="003E2158" w:rsidRDefault="003E2158" w:rsidP="003E2158">
      <w:pPr>
        <w:shd w:val="clear" w:color="auto" w:fill="FFFFFF"/>
        <w:spacing w:after="0" w:line="550" w:lineRule="atLeast"/>
        <w:ind w:left="720" w:right="75" w:hanging="720"/>
        <w:rPr>
          <w:rFonts w:eastAsia="Times New Roman" w:cs="Times New Roman"/>
          <w:color w:val="000000"/>
          <w:szCs w:val="24"/>
        </w:rPr>
      </w:pPr>
      <w:r w:rsidRPr="003E2158">
        <w:rPr>
          <w:rFonts w:eastAsia="Times New Roman" w:cs="Times New Roman"/>
          <w:color w:val="000000"/>
          <w:szCs w:val="24"/>
        </w:rPr>
        <w:t>Helms, T. (2016). Asset transformation and the challenges to servitize a utility business model. </w:t>
      </w:r>
      <w:r w:rsidRPr="003E2158">
        <w:rPr>
          <w:rFonts w:eastAsia="Times New Roman" w:cs="Times New Roman"/>
          <w:i/>
          <w:iCs/>
          <w:color w:val="000000"/>
          <w:szCs w:val="24"/>
        </w:rPr>
        <w:t>Energy Policy</w:t>
      </w:r>
      <w:r w:rsidRPr="003E2158">
        <w:rPr>
          <w:rFonts w:eastAsia="Times New Roman" w:cs="Times New Roman"/>
          <w:color w:val="000000"/>
          <w:szCs w:val="24"/>
        </w:rPr>
        <w:t>, </w:t>
      </w:r>
      <w:r w:rsidRPr="003E2158">
        <w:rPr>
          <w:rFonts w:eastAsia="Times New Roman" w:cs="Times New Roman"/>
          <w:i/>
          <w:iCs/>
          <w:color w:val="000000"/>
          <w:szCs w:val="24"/>
        </w:rPr>
        <w:t>91</w:t>
      </w:r>
      <w:r w:rsidRPr="003E2158">
        <w:rPr>
          <w:rFonts w:eastAsia="Times New Roman" w:cs="Times New Roman"/>
          <w:color w:val="000000"/>
          <w:szCs w:val="24"/>
        </w:rPr>
        <w:t>, 98-112. </w:t>
      </w:r>
      <w:hyperlink r:id="rId7" w:history="1">
        <w:r w:rsidRPr="003E2158">
          <w:rPr>
            <w:rFonts w:eastAsia="Times New Roman" w:cs="Times New Roman"/>
            <w:color w:val="000000"/>
            <w:szCs w:val="24"/>
          </w:rPr>
          <w:t>https://doi.org/10.1016/j.enpol.2015.12.046</w:t>
        </w:r>
      </w:hyperlink>
    </w:p>
    <w:p w:rsidR="003E2158" w:rsidRPr="003E2158" w:rsidRDefault="003E2158" w:rsidP="003E2158">
      <w:pPr>
        <w:shd w:val="clear" w:color="auto" w:fill="FFFFFF"/>
        <w:spacing w:after="0" w:line="550" w:lineRule="atLeast"/>
        <w:ind w:left="720" w:right="75" w:hanging="720"/>
        <w:rPr>
          <w:rFonts w:eastAsia="Times New Roman" w:cs="Times New Roman"/>
          <w:color w:val="000000"/>
          <w:szCs w:val="24"/>
        </w:rPr>
      </w:pPr>
      <w:r w:rsidRPr="003E2158">
        <w:rPr>
          <w:rFonts w:eastAsia="Times New Roman" w:cs="Times New Roman"/>
          <w:color w:val="000000"/>
          <w:szCs w:val="24"/>
        </w:rPr>
        <w:t>The power of mobility. (2012). </w:t>
      </w:r>
      <w:hyperlink r:id="rId8" w:history="1">
        <w:r w:rsidRPr="003E2158">
          <w:rPr>
            <w:rFonts w:eastAsia="Times New Roman" w:cs="Times New Roman"/>
            <w:color w:val="000000"/>
            <w:szCs w:val="24"/>
          </w:rPr>
          <w:t>https://doi.org/10.1002/9781119197492</w:t>
        </w:r>
      </w:hyperlink>
    </w:p>
    <w:p w:rsidR="003E2158" w:rsidRPr="003E2158" w:rsidRDefault="003E2158" w:rsidP="003E2158">
      <w:pPr>
        <w:shd w:val="clear" w:color="auto" w:fill="FFFFFF"/>
        <w:spacing w:after="0" w:line="550" w:lineRule="atLeast"/>
        <w:ind w:left="720" w:right="75" w:hanging="720"/>
        <w:rPr>
          <w:rFonts w:eastAsia="Times New Roman" w:cs="Times New Roman"/>
          <w:color w:val="000000"/>
          <w:szCs w:val="24"/>
        </w:rPr>
      </w:pPr>
      <w:r w:rsidRPr="003E2158">
        <w:rPr>
          <w:rFonts w:eastAsia="Times New Roman" w:cs="Times New Roman"/>
          <w:color w:val="000000"/>
          <w:szCs w:val="24"/>
        </w:rPr>
        <w:t>Tapp, A., &amp; Spotswood, F. (2013). From the 4Ps to COM-SM: Reconfiguring the social marketing mix. </w:t>
      </w:r>
      <w:r w:rsidRPr="003E2158">
        <w:rPr>
          <w:rFonts w:eastAsia="Times New Roman" w:cs="Times New Roman"/>
          <w:i/>
          <w:iCs/>
          <w:color w:val="000000"/>
          <w:szCs w:val="24"/>
        </w:rPr>
        <w:t>Journal of Social Marketing</w:t>
      </w:r>
      <w:r w:rsidRPr="003E2158">
        <w:rPr>
          <w:rFonts w:eastAsia="Times New Roman" w:cs="Times New Roman"/>
          <w:color w:val="000000"/>
          <w:szCs w:val="24"/>
        </w:rPr>
        <w:t>, </w:t>
      </w:r>
      <w:r w:rsidRPr="003E2158">
        <w:rPr>
          <w:rFonts w:eastAsia="Times New Roman" w:cs="Times New Roman"/>
          <w:i/>
          <w:iCs/>
          <w:color w:val="000000"/>
          <w:szCs w:val="24"/>
        </w:rPr>
        <w:t>3</w:t>
      </w:r>
      <w:r w:rsidRPr="003E2158">
        <w:rPr>
          <w:rFonts w:eastAsia="Times New Roman" w:cs="Times New Roman"/>
          <w:color w:val="000000"/>
          <w:szCs w:val="24"/>
        </w:rPr>
        <w:t>(3), 206-222. </w:t>
      </w:r>
      <w:hyperlink r:id="rId9" w:history="1">
        <w:r w:rsidRPr="003E2158">
          <w:rPr>
            <w:rFonts w:eastAsia="Times New Roman" w:cs="Times New Roman"/>
            <w:color w:val="000000"/>
            <w:szCs w:val="24"/>
          </w:rPr>
          <w:t>https://doi.org/10.1108/jsocm-01-2013-0011</w:t>
        </w:r>
      </w:hyperlink>
    </w:p>
    <w:p w:rsidR="003E2158" w:rsidRPr="003E2158" w:rsidRDefault="003E2158" w:rsidP="003E2158">
      <w:pPr>
        <w:shd w:val="clear" w:color="auto" w:fill="FFFFFF"/>
        <w:spacing w:after="0" w:line="550" w:lineRule="atLeast"/>
        <w:ind w:left="720" w:right="75" w:hanging="720"/>
        <w:rPr>
          <w:rFonts w:eastAsia="Times New Roman" w:cs="Times New Roman"/>
          <w:color w:val="000000"/>
          <w:szCs w:val="24"/>
        </w:rPr>
      </w:pPr>
      <w:r w:rsidRPr="003E2158">
        <w:rPr>
          <w:rFonts w:eastAsia="Times New Roman" w:cs="Times New Roman"/>
          <w:color w:val="000000"/>
          <w:szCs w:val="24"/>
        </w:rPr>
        <w:t>Чуланова, О., &amp; Chulanova, O. (2019). Basics of management consulting. </w:t>
      </w:r>
      <w:hyperlink r:id="rId10" w:history="1">
        <w:r w:rsidRPr="003E2158">
          <w:rPr>
            <w:rFonts w:eastAsia="Times New Roman" w:cs="Times New Roman"/>
            <w:color w:val="000000"/>
            <w:szCs w:val="24"/>
          </w:rPr>
          <w:t>https://doi.org/10.12737/textbook_5d22fe5e67c9e5.10749603</w:t>
        </w:r>
      </w:hyperlink>
    </w:p>
    <w:p w:rsidR="003E2158" w:rsidRPr="003E2158" w:rsidRDefault="003E2158" w:rsidP="00F57298">
      <w:pPr>
        <w:ind w:firstLine="720"/>
        <w:rPr>
          <w:rFonts w:cs="Times New Roman"/>
          <w:szCs w:val="24"/>
        </w:rPr>
      </w:pPr>
    </w:p>
    <w:p w:rsidR="00467EAA" w:rsidRPr="003E2158" w:rsidRDefault="00716BC0" w:rsidP="004E66BB">
      <w:pPr>
        <w:rPr>
          <w:rFonts w:cs="Times New Roman"/>
          <w:szCs w:val="24"/>
        </w:rPr>
      </w:pPr>
      <w:r w:rsidRPr="003E2158">
        <w:rPr>
          <w:rFonts w:cs="Times New Roman"/>
          <w:szCs w:val="24"/>
        </w:rPr>
        <w:tab/>
      </w:r>
    </w:p>
    <w:sectPr w:rsidR="00467EAA" w:rsidRPr="003E215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65865" w:rsidRDefault="00B65865">
      <w:pPr>
        <w:spacing w:after="0" w:line="240" w:lineRule="auto"/>
      </w:pPr>
      <w:r>
        <w:separator/>
      </w:r>
    </w:p>
  </w:endnote>
  <w:endnote w:type="continuationSeparator" w:id="0">
    <w:p w:rsidR="00B65865" w:rsidRDefault="00B65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65865" w:rsidRDefault="00B65865">
      <w:pPr>
        <w:spacing w:after="0" w:line="240" w:lineRule="auto"/>
      </w:pPr>
      <w:r>
        <w:separator/>
      </w:r>
    </w:p>
  </w:footnote>
  <w:footnote w:type="continuationSeparator" w:id="0">
    <w:p w:rsidR="00B65865" w:rsidRDefault="00B658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8875652"/>
      <w:docPartObj>
        <w:docPartGallery w:val="Page Numbers (Top of Page)"/>
        <w:docPartUnique/>
      </w:docPartObj>
    </w:sdtPr>
    <w:sdtEndPr>
      <w:rPr>
        <w:noProof/>
      </w:rPr>
    </w:sdtEndPr>
    <w:sdtContent>
      <w:p w:rsidR="008E0B0E" w:rsidRDefault="00716BC0">
        <w:pPr>
          <w:pStyle w:val="Header"/>
          <w:jc w:val="right"/>
        </w:pPr>
        <w:r>
          <w:fldChar w:fldCharType="begin"/>
        </w:r>
        <w:r>
          <w:instrText xml:space="preserve"> PAGE   \* MERGEFORMAT </w:instrText>
        </w:r>
        <w:r>
          <w:fldChar w:fldCharType="separate"/>
        </w:r>
        <w:r w:rsidR="004B4191">
          <w:rPr>
            <w:noProof/>
          </w:rPr>
          <w:t>5</w:t>
        </w:r>
        <w:r>
          <w:rPr>
            <w:noProof/>
          </w:rPr>
          <w:fldChar w:fldCharType="end"/>
        </w:r>
      </w:p>
    </w:sdtContent>
  </w:sdt>
  <w:p w:rsidR="008E0B0E" w:rsidRDefault="008E0B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B0E"/>
    <w:rsid w:val="000007A3"/>
    <w:rsid w:val="000423B5"/>
    <w:rsid w:val="0008771F"/>
    <w:rsid w:val="002910A0"/>
    <w:rsid w:val="00374A9B"/>
    <w:rsid w:val="003D19F9"/>
    <w:rsid w:val="003E2158"/>
    <w:rsid w:val="003F63AB"/>
    <w:rsid w:val="00467EAA"/>
    <w:rsid w:val="004B4191"/>
    <w:rsid w:val="004E66BB"/>
    <w:rsid w:val="004E755E"/>
    <w:rsid w:val="005724CA"/>
    <w:rsid w:val="00573F0B"/>
    <w:rsid w:val="00615023"/>
    <w:rsid w:val="006F24EA"/>
    <w:rsid w:val="00716BC0"/>
    <w:rsid w:val="007B1866"/>
    <w:rsid w:val="007B7C94"/>
    <w:rsid w:val="008C4D71"/>
    <w:rsid w:val="008D1C33"/>
    <w:rsid w:val="008E0B0E"/>
    <w:rsid w:val="008E5FBE"/>
    <w:rsid w:val="00901A4A"/>
    <w:rsid w:val="0099508C"/>
    <w:rsid w:val="00A3277D"/>
    <w:rsid w:val="00AC6F89"/>
    <w:rsid w:val="00AD7547"/>
    <w:rsid w:val="00AF696D"/>
    <w:rsid w:val="00B26321"/>
    <w:rsid w:val="00B65865"/>
    <w:rsid w:val="00C13E05"/>
    <w:rsid w:val="00C2192C"/>
    <w:rsid w:val="00C7143D"/>
    <w:rsid w:val="00C918D7"/>
    <w:rsid w:val="00C95995"/>
    <w:rsid w:val="00CF0962"/>
    <w:rsid w:val="00D716DC"/>
    <w:rsid w:val="00D869BC"/>
    <w:rsid w:val="00DC56E9"/>
    <w:rsid w:val="00ED3BED"/>
    <w:rsid w:val="00F57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A4FE08-F821-41A2-B79E-78DFA4915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0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B0E"/>
  </w:style>
  <w:style w:type="paragraph" w:styleId="Footer">
    <w:name w:val="footer"/>
    <w:basedOn w:val="Normal"/>
    <w:link w:val="FooterChar"/>
    <w:uiPriority w:val="99"/>
    <w:unhideWhenUsed/>
    <w:rsid w:val="008E0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B0E"/>
  </w:style>
  <w:style w:type="character" w:customStyle="1" w:styleId="gray">
    <w:name w:val="gray"/>
    <w:basedOn w:val="DefaultParagraphFont"/>
    <w:rsid w:val="008E5FBE"/>
  </w:style>
  <w:style w:type="paragraph" w:styleId="NormalWeb">
    <w:name w:val="Normal (Web)"/>
    <w:basedOn w:val="Normal"/>
    <w:uiPriority w:val="99"/>
    <w:semiHidden/>
    <w:unhideWhenUsed/>
    <w:rsid w:val="003E2158"/>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3E2158"/>
    <w:rPr>
      <w:i/>
      <w:iCs/>
    </w:rPr>
  </w:style>
  <w:style w:type="character" w:styleId="Hyperlink">
    <w:name w:val="Hyperlink"/>
    <w:basedOn w:val="DefaultParagraphFont"/>
    <w:uiPriority w:val="99"/>
    <w:semiHidden/>
    <w:unhideWhenUsed/>
    <w:rsid w:val="003E21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9709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9781119197492" TargetMode="Externa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yperlink" Target="https://doi.org/10.1016/j.enpol.2015.12.046" TargetMode="Externa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16/j.jbusres.2015.10.015" TargetMode="External" /><Relationship Id="rId11" Type="http://schemas.openxmlformats.org/officeDocument/2006/relationships/header" Target="header1.xml" /><Relationship Id="rId5" Type="http://schemas.openxmlformats.org/officeDocument/2006/relationships/endnotes" Target="endnotes.xml" /><Relationship Id="rId10" Type="http://schemas.openxmlformats.org/officeDocument/2006/relationships/hyperlink" Target="https://doi.org/10.12737/textbook_5d22fe5e67c9e5.10749603" TargetMode="External" /><Relationship Id="rId4" Type="http://schemas.openxmlformats.org/officeDocument/2006/relationships/footnotes" Target="footnotes.xml" /><Relationship Id="rId9" Type="http://schemas.openxmlformats.org/officeDocument/2006/relationships/hyperlink" Target="https://doi.org/10.1108/jsocm-01-2013-001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2020-09-06T16:37:00Z</dcterms:created>
  <dcterms:modified xsi:type="dcterms:W3CDTF">2020-09-06T16:37:00Z</dcterms:modified>
</cp:coreProperties>
</file>